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3C10" w14:textId="5E4BC9E2" w:rsidR="00007CEA" w:rsidRDefault="00094C2B">
      <w:r>
        <w:rPr>
          <w:noProof/>
        </w:rPr>
        <w:drawing>
          <wp:anchor distT="0" distB="0" distL="114300" distR="114300" simplePos="0" relativeHeight="251641344" behindDoc="0" locked="0" layoutInCell="1" allowOverlap="1" wp14:anchorId="4F0E3C9D" wp14:editId="5E9AF6D3">
            <wp:simplePos x="0" y="0"/>
            <wp:positionH relativeFrom="column">
              <wp:posOffset>-181610</wp:posOffset>
            </wp:positionH>
            <wp:positionV relativeFrom="paragraph">
              <wp:posOffset>0</wp:posOffset>
            </wp:positionV>
            <wp:extent cx="7285990" cy="1821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35E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05233EDB" wp14:editId="1C8CBF7E">
                <wp:simplePos x="0" y="0"/>
                <wp:positionH relativeFrom="column">
                  <wp:posOffset>-180975</wp:posOffset>
                </wp:positionH>
                <wp:positionV relativeFrom="paragraph">
                  <wp:posOffset>1914525</wp:posOffset>
                </wp:positionV>
                <wp:extent cx="7238365" cy="7200900"/>
                <wp:effectExtent l="19050" t="19050" r="1968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9D32" w14:textId="77777777" w:rsidR="00094C2B" w:rsidRPr="00094C2B" w:rsidRDefault="00094C2B" w:rsidP="00094C2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  <w:t>What to consider before an event: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02A4A26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Select a Primary Event Organizer from your Event Team as the main contact person.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16B7C7B" w14:textId="66D52982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Select the event date and room/venue. To avoid potential conflicts, consult </w:t>
                            </w:r>
                            <w:r w:rsidR="009F20DE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all calendars.</w:t>
                            </w:r>
                          </w:p>
                          <w:p w14:paraId="23934B02" w14:textId="4CFE6527" w:rsid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Set up a timeline for planning the event, including tasks and persons responsible.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67B6661" w14:textId="059A9A65" w:rsidR="002459F8" w:rsidRPr="00094C2B" w:rsidRDefault="002459F8" w:rsidP="00094C2B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Consider any partnering organizations. Determine who the primary contact will be at each organization.</w:t>
                            </w:r>
                          </w:p>
                          <w:p w14:paraId="64B15AC6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Prepare schedule for the day of the event: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2F44FF9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Prepare a budget: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71ACC877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Identify who will pay for the event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C93623D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Determine break-even amount if applicable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D2C8306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Consider and estimate possible costs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7FAB2DE1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180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Venue/Location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650C137C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180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Food/Catering: number and type of meals 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1B547AE7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180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Speakers: honoraria/gifts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12FBB741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180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Travel and Lodging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DB1E917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180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Consider possible income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D480534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180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Registration fees/stipends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1EFC5A4F" w14:textId="487C029C" w:rsidR="00094C2B" w:rsidRPr="00094C2B" w:rsidRDefault="009F20DE" w:rsidP="00094C2B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Determine</w:t>
                            </w:r>
                            <w:r w:rsidR="00094C2B"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 advertising/publicity needs. </w:t>
                            </w:r>
                            <w:r w:rsidR="00094C2B"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22147F0" w14:textId="59FD9E41" w:rsidR="00094C2B" w:rsidRPr="00094C2B" w:rsidRDefault="009F20DE" w:rsidP="00094C2B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Determine volunteer needs</w:t>
                            </w:r>
                            <w:r w:rsidR="00094C2B"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094C2B"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61D1A7B7" w14:textId="02C03D18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etermine handout needs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  <w:r w:rsidR="009F20DE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 xml:space="preserve">(name tags, folders, programs, giveaways, </w:t>
                            </w:r>
                            <w:r w:rsidR="00E95513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etc.)</w:t>
                            </w:r>
                          </w:p>
                          <w:p w14:paraId="5D9BECE0" w14:textId="5224E7E4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 xml:space="preserve">Registration </w:t>
                            </w:r>
                          </w:p>
                          <w:p w14:paraId="41DB257E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Set registration procedures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F3A1DA1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Set a realistic cancellation date based on the number of registrations received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438F6E93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Set up Registration database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7091C302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Determine notification process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22F31A1E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Determine technology requirements 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633DA413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Sound/microphones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4ECC4910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Video/audio recording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0E1BD4B1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Lighting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CBB30AA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Computer technology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1446C39A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Event Logistics - Events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79CA9640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Setup – tables and chairs, technology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6BF31500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Registration Desk staffing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677995A9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Place cards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3E6F6D8E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Speaker Gifts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53CAAF69" w14:textId="77777777" w:rsidR="00094C2B" w:rsidRPr="00094C2B" w:rsidRDefault="00094C2B" w:rsidP="00094C2B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ind w:left="1080" w:firstLine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4C2B">
                              <w:rPr>
                                <w:rStyle w:val="normaltextrun"/>
                                <w:rFonts w:asciiTheme="minorHAnsi" w:hAnsiTheme="minorHAnsi" w:cstheme="minorHAnsi"/>
                              </w:rPr>
                              <w:t>Cleanup</w:t>
                            </w:r>
                            <w:r w:rsidRPr="00094C2B">
                              <w:rPr>
                                <w:rStyle w:val="eop"/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  <w:p w14:paraId="140CBE61" w14:textId="605B34C4" w:rsidR="009C69AC" w:rsidRPr="009C69AC" w:rsidRDefault="009C69AC" w:rsidP="00AE0B9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33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50.75pt;width:569.95pt;height:567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AwJQIAAEYEAAAOAAAAZHJzL2Uyb0RvYy54bWysU9tu2zAMfR+wfxD0vjhJkzQ14hRdugwD&#10;ugvQ7gNoWY6FSaInKbGzrx8lp1nQbS/D9CCIInVEnkOubnuj2UE6r9AWfDIacyatwErZXcG/Pm3f&#10;LDnzAWwFGq0s+FF6frt+/WrVtbmcYoO6ko4RiPV51xa8CaHNs8yLRhrwI2ylJWeNzkAg0+2yykFH&#10;6EZn0/F4kXXoqtahkN7T7f3g5OuEX9dShM917WVguuCUW0i7S3sZ92y9gnznoG2UOKUB/5CFAWXp&#10;0zPUPQRge6d+gzJKOPRYh5FAk2FdKyFTDVTNZPyimscGWplqIXJ8e6bJ/z9Y8enwxTFVFXzBmQVD&#10;Ej3JPrC32LNpZKdrfU5Bjy2FhZ6uSeVUqW8fUHzzzOKmAbuTd85h10ioKLtJfJldPB1wfAQpu49Y&#10;0TewD5iA+tqZSB2RwQidVDqelYmpCLq8nl4trxZzzgT5rkn4m3HSLoP8+XnrfHgv0bB4KLgj6RM8&#10;HB58iOlA/hwSf/OoVbVVWifD7cqNduwA1CbbtFIFL8K0ZV3Bp8v59Xyg4K8Ym3Fcf8IwKlDDa2UK&#10;vjwHQR6Je2er1I4BlB7OlLO2JyYjeQONoS/7kzIlVkfi1OHQ2DSIdGjQ/eCso6YuuP++Byc50x8s&#10;6XIzmc3iFCRjNiciOXOXnvLSA1YQVMEDZ8NxE9LkRMYs3pF+tUrMRqGHTE65UrMmwk+DFafh0k5R&#10;v8Z//RMAAP//AwBQSwMEFAAGAAgAAAAhAOSXlwrgAAAADQEAAA8AAABkcnMvZG93bnJldi54bWxM&#10;j8FuwjAQRO9I/QdrK/UGTghpURoHoUrcoLS0H2DiJYkar0NsIPw9y6nsaVY7mn2TLwbbijP2vnGk&#10;IJ5EIJBKZxqqFPz+rMZzED5oMrp1hAqu6GFRPI1ynRl3oW8870IlOIR8phXUIXSZlL6s0Wo/cR0S&#10;3w6utzrw2lfS9PrC4baV0yh6lVY3xB9q3eFHjeXf7mQVfBlzpSRZbzb+MJTb41u8/WxWSr08D8t3&#10;EAGH8G+GOz6jQ8FMe3ci40WrYDydp2xVkEQxi7uDZwZiz2qWpCnIIpePLYobAAAA//8DAFBLAQIt&#10;ABQABgAIAAAAIQC2gziS/gAAAOEBAAATAAAAAAAAAAAAAAAAAAAAAABbQ29udGVudF9UeXBlc10u&#10;eG1sUEsBAi0AFAAGAAgAAAAhADj9If/WAAAAlAEAAAsAAAAAAAAAAAAAAAAALwEAAF9yZWxzLy5y&#10;ZWxzUEsBAi0AFAAGAAgAAAAhAJKmsDAlAgAARgQAAA4AAAAAAAAAAAAAAAAALgIAAGRycy9lMm9E&#10;b2MueG1sUEsBAi0AFAAGAAgAAAAhAOSXlwrgAAAADQEAAA8AAAAAAAAAAAAAAAAAfwQAAGRycy9k&#10;b3ducmV2LnhtbFBLBQYAAAAABAAEAPMAAACMBQAAAAA=&#10;" strokecolor="#c00000" strokeweight="2.25pt">
                <v:textbox>
                  <w:txbxContent>
                    <w:p w14:paraId="0CDB9D32" w14:textId="77777777" w:rsidR="00094C2B" w:rsidRPr="00094C2B" w:rsidRDefault="00094C2B" w:rsidP="00094C2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  <w:t>What to consider before an event: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  <w:sz w:val="32"/>
                          <w:szCs w:val="32"/>
                        </w:rPr>
                        <w:t> </w:t>
                      </w:r>
                    </w:p>
                    <w:p w14:paraId="602A4A26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Select a Primary Event Organizer from your Event Team as the main contact person.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16B7C7B" w14:textId="66D52982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Select the event date and room/venue. To avoid potential conflicts, consult </w:t>
                      </w:r>
                      <w:r w:rsidR="009F20DE">
                        <w:rPr>
                          <w:rStyle w:val="normaltextrun"/>
                          <w:rFonts w:asciiTheme="minorHAnsi" w:hAnsiTheme="minorHAnsi" w:cstheme="minorHAnsi"/>
                        </w:rPr>
                        <w:t>all calendars.</w:t>
                      </w:r>
                    </w:p>
                    <w:p w14:paraId="23934B02" w14:textId="4CFE6527" w:rsidR="00094C2B" w:rsidRDefault="00094C2B" w:rsidP="00094C2B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Set up a timeline for planning the event, including tasks and persons responsible.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67B6661" w14:textId="059A9A65" w:rsidR="002459F8" w:rsidRPr="00094C2B" w:rsidRDefault="002459F8" w:rsidP="00094C2B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Consider any partnering organizations. Determine who the primary contact will be at each organization.</w:t>
                      </w:r>
                    </w:p>
                    <w:p w14:paraId="64B15AC6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Prepare schedule for the day of the event: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2F44FF9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Prepare a budget: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71ACC877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Identify who will pay for the event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C93623D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Determine break-even amount if applicable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D2C8306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Consider and estimate possible costs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7FAB2DE1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180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Venue/Location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650C137C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180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Food/Catering: number and type of meals 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1B547AE7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180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Speakers: honoraria/gifts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12FBB741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180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Travel and Lodging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DB1E917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180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Consider possible income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D480534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left="180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Registration fees/stipends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1EFC5A4F" w14:textId="487C029C" w:rsidR="00094C2B" w:rsidRPr="00094C2B" w:rsidRDefault="009F20DE" w:rsidP="00094C2B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</w:rPr>
                        <w:t>Determine</w:t>
                      </w:r>
                      <w:r w:rsidR="00094C2B"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 advertising/publicity needs. </w:t>
                      </w:r>
                      <w:r w:rsidR="00094C2B"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22147F0" w14:textId="59FD9E41" w:rsidR="00094C2B" w:rsidRPr="00094C2B" w:rsidRDefault="009F20DE" w:rsidP="00094C2B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</w:rPr>
                        <w:t>Determine volunteer needs</w:t>
                      </w:r>
                      <w:r w:rsidR="00094C2B"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.</w:t>
                      </w:r>
                      <w:r w:rsidR="00094C2B"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61D1A7B7" w14:textId="02C03D18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D</w:t>
                      </w:r>
                      <w:bookmarkStart w:id="1" w:name="_GoBack"/>
                      <w:bookmarkEnd w:id="1"/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etermine handout needs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  <w:r w:rsidR="009F20DE">
                        <w:rPr>
                          <w:rStyle w:val="eop"/>
                          <w:rFonts w:asciiTheme="minorHAnsi" w:hAnsiTheme="minorHAnsi" w:cstheme="minorHAnsi"/>
                        </w:rPr>
                        <w:t xml:space="preserve">(name tags, folders, programs, giveaways, </w:t>
                      </w:r>
                      <w:r w:rsidR="00E95513">
                        <w:rPr>
                          <w:rStyle w:val="eop"/>
                          <w:rFonts w:asciiTheme="minorHAnsi" w:hAnsiTheme="minorHAnsi" w:cstheme="minorHAnsi"/>
                        </w:rPr>
                        <w:t>etc.)</w:t>
                      </w:r>
                    </w:p>
                    <w:p w14:paraId="5D9BECE0" w14:textId="5224E7E4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 xml:space="preserve">Registration </w:t>
                      </w:r>
                    </w:p>
                    <w:p w14:paraId="41DB257E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Set registration procedures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F3A1DA1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Set a realistic cancellation date based on the number of registrations received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438F6E93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Set up Registration database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7091C302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Determine notification process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22F31A1E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5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Determine technology requirements 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633DA413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Sound/microphones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4ECC4910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Video/audio recording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0E1BD4B1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Lighting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CBB30AA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Computer technology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1446C39A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Event Logistics - Events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79CA9640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Setup – tables and chairs, technology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6BF31500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Registration Desk staffing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677995A9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Place cards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3E6F6D8E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Speaker Gifts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53CAAF69" w14:textId="77777777" w:rsidR="00094C2B" w:rsidRPr="00094C2B" w:rsidRDefault="00094C2B" w:rsidP="00094C2B">
                      <w:pPr>
                        <w:pStyle w:val="paragraph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ind w:left="1080" w:firstLine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094C2B">
                        <w:rPr>
                          <w:rStyle w:val="normaltextrun"/>
                          <w:rFonts w:asciiTheme="minorHAnsi" w:hAnsiTheme="minorHAnsi" w:cstheme="minorHAnsi"/>
                        </w:rPr>
                        <w:t>Cleanup</w:t>
                      </w:r>
                      <w:r w:rsidRPr="00094C2B">
                        <w:rPr>
                          <w:rStyle w:val="eop"/>
                          <w:rFonts w:asciiTheme="minorHAnsi" w:hAnsiTheme="minorHAnsi" w:cstheme="minorHAnsi"/>
                        </w:rPr>
                        <w:t> </w:t>
                      </w:r>
                    </w:p>
                    <w:p w14:paraId="140CBE61" w14:textId="605B34C4" w:rsidR="009C69AC" w:rsidRPr="009C69AC" w:rsidRDefault="009C69AC" w:rsidP="00AE0B9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7CEA" w:rsidSect="00182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B1"/>
    <w:multiLevelType w:val="multilevel"/>
    <w:tmpl w:val="E73ED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907FCF"/>
    <w:multiLevelType w:val="hybridMultilevel"/>
    <w:tmpl w:val="F594E3F6"/>
    <w:lvl w:ilvl="0" w:tplc="81D655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100A"/>
    <w:multiLevelType w:val="multilevel"/>
    <w:tmpl w:val="112A0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A75C18"/>
    <w:multiLevelType w:val="multilevel"/>
    <w:tmpl w:val="B77A3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01140"/>
    <w:multiLevelType w:val="multilevel"/>
    <w:tmpl w:val="050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454E93"/>
    <w:multiLevelType w:val="multilevel"/>
    <w:tmpl w:val="4216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F301F7"/>
    <w:multiLevelType w:val="hybridMultilevel"/>
    <w:tmpl w:val="83D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5852"/>
    <w:multiLevelType w:val="multilevel"/>
    <w:tmpl w:val="F38AB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9982FF7"/>
    <w:multiLevelType w:val="multilevel"/>
    <w:tmpl w:val="94B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01300F"/>
    <w:multiLevelType w:val="multilevel"/>
    <w:tmpl w:val="DDAEE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4314162"/>
    <w:multiLevelType w:val="multilevel"/>
    <w:tmpl w:val="023C2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E1006"/>
    <w:multiLevelType w:val="multilevel"/>
    <w:tmpl w:val="D2B02E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2ED2427"/>
    <w:multiLevelType w:val="multilevel"/>
    <w:tmpl w:val="5384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66ABE"/>
    <w:multiLevelType w:val="multilevel"/>
    <w:tmpl w:val="A53A19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B5B79EC"/>
    <w:multiLevelType w:val="multilevel"/>
    <w:tmpl w:val="652C9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DFD7A66"/>
    <w:multiLevelType w:val="multilevel"/>
    <w:tmpl w:val="BFC45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49E5C75"/>
    <w:multiLevelType w:val="multilevel"/>
    <w:tmpl w:val="8F540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59306DB"/>
    <w:multiLevelType w:val="multilevel"/>
    <w:tmpl w:val="7E08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87020C"/>
    <w:multiLevelType w:val="multilevel"/>
    <w:tmpl w:val="9028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472E2B"/>
    <w:multiLevelType w:val="multilevel"/>
    <w:tmpl w:val="E7241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19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12"/>
    <w:rsid w:val="00007CEA"/>
    <w:rsid w:val="00025CB7"/>
    <w:rsid w:val="00094C2B"/>
    <w:rsid w:val="00165979"/>
    <w:rsid w:val="00182012"/>
    <w:rsid w:val="001D3A26"/>
    <w:rsid w:val="002319AF"/>
    <w:rsid w:val="002459F8"/>
    <w:rsid w:val="0041688C"/>
    <w:rsid w:val="00476B3E"/>
    <w:rsid w:val="005059E0"/>
    <w:rsid w:val="005164F6"/>
    <w:rsid w:val="00525E4B"/>
    <w:rsid w:val="006732DB"/>
    <w:rsid w:val="0076042E"/>
    <w:rsid w:val="007B045F"/>
    <w:rsid w:val="00847281"/>
    <w:rsid w:val="008656B2"/>
    <w:rsid w:val="008D731C"/>
    <w:rsid w:val="008E1D46"/>
    <w:rsid w:val="00947EEF"/>
    <w:rsid w:val="0096497B"/>
    <w:rsid w:val="009C69AC"/>
    <w:rsid w:val="009F20DE"/>
    <w:rsid w:val="00A72FA0"/>
    <w:rsid w:val="00A87326"/>
    <w:rsid w:val="00AA6050"/>
    <w:rsid w:val="00AE0B98"/>
    <w:rsid w:val="00AF546F"/>
    <w:rsid w:val="00B07D97"/>
    <w:rsid w:val="00B119A3"/>
    <w:rsid w:val="00B32ABB"/>
    <w:rsid w:val="00B66AE8"/>
    <w:rsid w:val="00BA1431"/>
    <w:rsid w:val="00BA3C2A"/>
    <w:rsid w:val="00C80ED3"/>
    <w:rsid w:val="00C83288"/>
    <w:rsid w:val="00C8535E"/>
    <w:rsid w:val="00CE7EBE"/>
    <w:rsid w:val="00DA0808"/>
    <w:rsid w:val="00E67EB6"/>
    <w:rsid w:val="00E95513"/>
    <w:rsid w:val="00FB1FE3"/>
    <w:rsid w:val="00FB271E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3D13"/>
  <w15:chartTrackingRefBased/>
  <w15:docId w15:val="{C1D33B5F-4887-4F75-AC45-8C8968A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1"/>
    <w:pPr>
      <w:ind w:left="720"/>
      <w:contextualSpacing/>
    </w:pPr>
  </w:style>
  <w:style w:type="table" w:styleId="TableGrid">
    <w:name w:val="Table Grid"/>
    <w:basedOn w:val="TableNormal"/>
    <w:uiPriority w:val="39"/>
    <w:rsid w:val="00B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1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64F6"/>
  </w:style>
  <w:style w:type="character" w:customStyle="1" w:styleId="eop">
    <w:name w:val="eop"/>
    <w:basedOn w:val="DefaultParagraphFont"/>
    <w:rsid w:val="0051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4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7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4E145AE91E4E9FB38184492B0F0E" ma:contentTypeVersion="8" ma:contentTypeDescription="Create a new document." ma:contentTypeScope="" ma:versionID="59c4bed3f9b98f1a758d522b283d7733">
  <xsd:schema xmlns:xsd="http://www.w3.org/2001/XMLSchema" xmlns:xs="http://www.w3.org/2001/XMLSchema" xmlns:p="http://schemas.microsoft.com/office/2006/metadata/properties" xmlns:ns2="782112c9-e290-457f-ab49-071190aed921" xmlns:ns3="07f89ae2-24f0-4939-ba65-b5b311cbfa68" targetNamespace="http://schemas.microsoft.com/office/2006/metadata/properties" ma:root="true" ma:fieldsID="8426dc9d5d29e81aa2850c084a935323" ns2:_="" ns3:_="">
    <xsd:import namespace="782112c9-e290-457f-ab49-071190aed921"/>
    <xsd:import namespace="07f89ae2-24f0-4939-ba65-b5b311cbf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12c9-e290-457f-ab49-071190ae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9ae2-24f0-4939-ba65-b5b311cbf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60011-1F14-46C1-B746-D8F2A4B1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112c9-e290-457f-ab49-071190aed921"/>
    <ds:schemaRef ds:uri="07f89ae2-24f0-4939-ba65-b5b311cbf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36562-FDDC-4F9D-AA4A-390DA075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35E1-1D12-4224-A7FA-3D0923ACE3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Groeneweg</dc:creator>
  <cp:keywords/>
  <dc:description/>
  <cp:lastModifiedBy>Kaitlin Groeneweg</cp:lastModifiedBy>
  <cp:revision>7</cp:revision>
  <dcterms:created xsi:type="dcterms:W3CDTF">2018-08-13T20:51:00Z</dcterms:created>
  <dcterms:modified xsi:type="dcterms:W3CDTF">2018-08-13T20:55:00Z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0x010100A3214E145AE91E4E9FB38184492B0F0E</vt:lpwstr>
  </property>
</Properties>
</file>